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Addison</w:t>
      </w:r>
    </w:p>
    <w:p/>
    <w:p>
      <w:pPr>
        <w:pStyle w:val="header_paragraph"/>
      </w:pPr>
      <w:r>
        <w:rPr>
          <w:rStyle w:val="header_style"/>
        </w:rPr>
        <w:t xml:space="preserve">Total Circ Sort - Philosophy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Ruskin And Aesthetic Thought In America, 1840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111 ST34J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190.9 P66D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2016-03-01T00:10:41-05:00</dcterms:created>
  <dcterms:modified xsi:type="dcterms:W3CDTF">2016-03-01T00:10:41-05:00</dcterms:modified>
  <dc:title/>
  <dc:description/>
  <dc:subject/>
  <cp:keywords/>
  <cp:category/>
</cp:coreProperties>
</file>