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Religion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294.3442 Nhat Hanh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Bstandzinrgyam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294.392 Trungpa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Bstan-dzin-rgya-mts-ho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Bstan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Reference 290.3 Parrinder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Goleman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Reference 291 Abingdon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230 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Hand Of Mormon</w:t>
            </w:r>
          </w:p>
        </w:tc>
        <w:tc>
          <w:tcPr>
            <w:tcW w:w="3000" w:type="dxa"/>
            <w:tcBorders>
              <w:top w:val="single" w:sz="10" w:color="000000"/>
              <w:bottom w:val="single" w:sz="10" w:color="000000"/>
            </w:tcBorders>
          </w:tcPr>
          <w:p>
            <w:r>
              <w:t xml:space="preserve"> 289.3 Givens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291.448 Fields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Every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And Forget</w:t>
            </w:r>
          </w:p>
        </w:tc>
        <w:tc>
          <w:tcPr>
            <w:tcW w:w="3000" w:type="dxa"/>
            <w:tcBorders>
              <w:top w:val="single" w:sz="10" w:color="000000"/>
              <w:bottom w:val="single" w:sz="10" w:color="000000"/>
            </w:tcBorders>
          </w:tcPr>
          <w:p>
            <w:r>
              <w:t xml:space="preserve"> 234.5 SME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Reference 280 Mead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 Hardon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Bstan-dz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The Power Of Quiet In A World Full Of Noise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A Concise Introduction</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Reference 291.0321 FAC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Reference 296 Kolatch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Feather</w:t>
            </w:r>
          </w:p>
        </w:tc>
        <w:tc>
          <w:tcPr>
            <w:tcW w:w="3000" w:type="dxa"/>
            <w:tcBorders>
              <w:top w:val="single" w:sz="10" w:color="000000"/>
              <w:bottom w:val="single" w:sz="10" w:color="000000"/>
            </w:tcBorders>
          </w:tcPr>
          <w:p>
            <w:r>
              <w:t xml:space="preserve"> 299.7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Bstand-zinrgy-amtsho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Nebiim Kethubim</w:t>
            </w:r>
          </w:p>
        </w:tc>
        <w:tc>
          <w:tcPr>
            <w:tcW w:w="3000" w:type="dxa"/>
            <w:tcBorders>
              <w:top w:val="single" w:sz="10" w:color="000000"/>
              <w:bottom w:val="single" w:sz="10" w:color="000000"/>
            </w:tcBorders>
          </w:tcPr>
          <w:p>
            <w:r>
              <w:t xml:space="preserve">Reference 221.44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289.5 Leishman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2016-04-01T03:16:05-04:00</dcterms:created>
  <dcterms:modified xsi:type="dcterms:W3CDTF">2016-04-01T03:16:05-04:00</dcterms:modified>
  <dc:title/>
  <dc:description/>
  <dc:subject/>
  <cp:keywords/>
  <cp:category/>
</cp:coreProperties>
</file>